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&lt;Name&gt;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By email: </w:t>
      </w:r>
      <w:hyperlink r:id="rId7">
        <w:r w:rsidDel="00000000" w:rsidR="00000000" w:rsidRPr="00000000">
          <w:rPr>
            <w:u w:val="single"/>
            <w:rtl w:val="0"/>
          </w:rPr>
          <w:t xml:space="preserve">mail@georgesriver.nsw.gov.au</w:t>
        </w:r>
      </w:hyperlink>
      <w:r w:rsidDel="00000000" w:rsidR="00000000" w:rsidRPr="00000000">
        <w:rPr>
          <w:u w:val="singl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Lkonjarski@georgesriver.nsw.gov.au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chindi@georgesriver.nsw.gov.au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cwu@georgesriver.nsw.gov.au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kgreene@georgesriver.nsw.gov.au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klandsberry@georgesriver.nsw.gov.au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lpayor@georgesriver.nsw.gov.au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nkatris@georgesriver.nsw.gov.au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nliu@georgesriver.nsw.gov.au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rkastanias@georgesriver.nsw.gov.au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sagius@georgesriver.nsw.gov.au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csymington@georgesriver.nsw.gov.au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selmir@georgesriver.nsw.gov.au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sgrekas@georgesriver.nsw.gov.au</w:t>
        </w:r>
      </w:hyperlink>
      <w:r w:rsidDel="00000000" w:rsidR="00000000" w:rsidRPr="00000000">
        <w:rPr>
          <w:rtl w:val="0"/>
        </w:rPr>
        <w:t xml:space="preserve">; </w:t>
      </w: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vbadalati@georgesriver.nsw.gov.au</w:t>
        </w:r>
      </w:hyperlink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u w:val="single"/>
          <w:rtl w:val="0"/>
        </w:rPr>
        <w:t xml:space="preserve">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gr.residents.ratepayers@gmail.com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color="e7e7e7" w:space="0" w:sz="0" w:val="none"/>
          <w:left w:color="e7e7e7" w:space="0" w:sz="0" w:val="none"/>
          <w:bottom w:color="e7e7e7" w:space="0" w:sz="0" w:val="none"/>
          <w:right w:color="e7e7e7" w:space="0" w:sz="0" w:val="none"/>
          <w:between w:color="e7e7e7" w:space="0" w:sz="0" w:val="none"/>
        </w:pBdr>
        <w:shd w:fill="ffffff" w:val="clear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Submission: Mortdale Local Centre Master Plan</w:t>
      </w:r>
    </w:p>
    <w:p w:rsidR="00000000" w:rsidDel="00000000" w:rsidP="00000000" w:rsidRDefault="00000000" w:rsidRPr="00000000" w14:paraId="00000007">
      <w:pPr>
        <w:keepNext w:val="1"/>
        <w:pBdr>
          <w:top w:color="e7e7e7" w:space="0" w:sz="0" w:val="none"/>
          <w:left w:color="e7e7e7" w:space="0" w:sz="0" w:val="none"/>
          <w:bottom w:color="e7e7e7" w:space="0" w:sz="0" w:val="none"/>
          <w:right w:color="e7e7e7" w:space="0" w:sz="0" w:val="none"/>
          <w:between w:color="e7e7e7" w:space="0" w:sz="0" w:val="none"/>
        </w:pBdr>
        <w:shd w:fill="ffffff" w:val="clear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Reference: SF21/3419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I wish to object to the draft Mortdale Local Centre Master Plan. I have lived in Mortdale for many years and one of the reasons I choose to live here is due to the local village atmosphere of Mortdale Village.</w:t>
      </w:r>
    </w:p>
    <w:p w:rsidR="00000000" w:rsidDel="00000000" w:rsidP="00000000" w:rsidRDefault="00000000" w:rsidRPr="00000000" w14:paraId="0000000A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I am completely opposed to the proposed Mortdale Local Centre Master Plan for the following reasons:-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do not have the infrastructure to support an extra 969 new units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extraordinary height of the buildings will dominate and change the face of the whole area.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Similar buildings flooding the Kogarah and Hurstville area has put extraordinary pressure on infrastructure and schools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Putting units in quiet streets especially in Carrington Ave, is inappropriate and not in line with the current feel or village atmosphere.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RSL development will introduce a ghost town effect to our local village shops on Morts Road and will destroy the village feel.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It is unnecessary to have 969 new units, especially since previous consultation, people have preferred duplexes, townhouse and villas as opposed to units.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Mortdale Centre Masterplan feedback overwhelming requested for a maximum height of 3 to 4 storeys in the shopping precinct and to keep the Mortdale Village feel and this proposal does not take into consideration the community feedback.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council is misleading us stating that we need affordable housing – it is dishonest to state that giving developers an extra 2 storeys as an affordable housing when 1/ there is no proof that the developers are making this affordable housing and charging 80% of rent values and 2/ Georges River has already provided the affordable housing that was required at state level. Maybe it will need to ensure that the result is more affordable housing.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There is no justification to take over quite residential streets and flood it with units.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It is unnecessary to flood the shopping centre with 9 storey building and commercial buildings.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housing targets are well ahead of the housing targets and units is totally contrary to a sustainable change to the area.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It biasedly favours developers and does not take into consideration the community needs and wants but instead aims to demolish the greatly appreciated Mortdale Village.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There is no justification for such a Master Plan and it should be rejected by Council.</w:t>
      </w:r>
    </w:p>
    <w:p w:rsidR="00000000" w:rsidDel="00000000" w:rsidP="00000000" w:rsidRDefault="00000000" w:rsidRPr="00000000" w14:paraId="00000019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1A">
      <w:pPr>
        <w:spacing w:after="200" w:line="240" w:lineRule="auto"/>
        <w:rPr/>
      </w:pPr>
      <w:r w:rsidDel="00000000" w:rsidR="00000000" w:rsidRPr="00000000">
        <w:rPr>
          <w:color w:val="ff0000"/>
          <w:rtl w:val="0"/>
        </w:rPr>
        <w:t xml:space="preserve">&lt;name&gt;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7D66"/>
    <w:pPr>
      <w:spacing w:after="0" w:line="276" w:lineRule="auto"/>
    </w:pPr>
    <w:rPr>
      <w:rFonts w:ascii="Arial" w:cs="Arial" w:eastAsia="Arial" w:hAnsi="Arial"/>
      <w:lang w:eastAsia="en-AU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A34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A343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grekas@georgesriver.nsw.gov.au" TargetMode="External"/><Relationship Id="rId11" Type="http://schemas.openxmlformats.org/officeDocument/2006/relationships/hyperlink" Target="mailto:kgreene@georgesriver.nsw.gov.au" TargetMode="External"/><Relationship Id="rId22" Type="http://schemas.openxmlformats.org/officeDocument/2006/relationships/hyperlink" Target="mailto:gr.residents.ratepayers@gmail.com" TargetMode="External"/><Relationship Id="rId10" Type="http://schemas.openxmlformats.org/officeDocument/2006/relationships/hyperlink" Target="mailto:cwu@georgesriver.nsw.gov.au" TargetMode="External"/><Relationship Id="rId21" Type="http://schemas.openxmlformats.org/officeDocument/2006/relationships/hyperlink" Target="mailto:vbadalati@georgesriver.nsw.gov.au" TargetMode="External"/><Relationship Id="rId13" Type="http://schemas.openxmlformats.org/officeDocument/2006/relationships/hyperlink" Target="mailto:lpayor@georgesriver.nsw.gov.au" TargetMode="External"/><Relationship Id="rId12" Type="http://schemas.openxmlformats.org/officeDocument/2006/relationships/hyperlink" Target="mailto:klandsberry@georgesriver.nsw.gov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indi@georgesriver.nsw.gov.au" TargetMode="External"/><Relationship Id="rId15" Type="http://schemas.openxmlformats.org/officeDocument/2006/relationships/hyperlink" Target="mailto:nliu@georgesriver.nsw.gov.au" TargetMode="External"/><Relationship Id="rId14" Type="http://schemas.openxmlformats.org/officeDocument/2006/relationships/hyperlink" Target="mailto:nkatris@georgesriver.nsw.gov.au" TargetMode="External"/><Relationship Id="rId17" Type="http://schemas.openxmlformats.org/officeDocument/2006/relationships/hyperlink" Target="mailto:sagius@georgesriver.nsw.gov.au" TargetMode="External"/><Relationship Id="rId16" Type="http://schemas.openxmlformats.org/officeDocument/2006/relationships/hyperlink" Target="mailto:rkastanias@georgesriver.nsw.gov.au" TargetMode="External"/><Relationship Id="rId5" Type="http://schemas.openxmlformats.org/officeDocument/2006/relationships/styles" Target="styles.xml"/><Relationship Id="rId19" Type="http://schemas.openxmlformats.org/officeDocument/2006/relationships/hyperlink" Target="mailto:selmir@georgesriver.nsw.gov.a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csymington@georgesriver.nsw.gov.au" TargetMode="External"/><Relationship Id="rId7" Type="http://schemas.openxmlformats.org/officeDocument/2006/relationships/hyperlink" Target="mailto:mail@georgesriver.nsw.gov.au" TargetMode="External"/><Relationship Id="rId8" Type="http://schemas.openxmlformats.org/officeDocument/2006/relationships/hyperlink" Target="mailto:Lkonjarski@georgesriver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5mfsYI7KG++3o0hjTXEP5jbSw==">AMUW2mVyq3qkAFf/tKYiRsRvYzlwIDMrck6VpiLkqbnaKYw9PTvbYi9Y1zKflJF7nr6zUJDJmWvahtnIx//l41RRPZV6Jjvw43/xoMDEY3t8Ujq+YjwfPzc=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2021-06-30T07:06:00Z</dcterms:created>
  <dc:creator>Ken Jamieson</dc:creator>
</cp:coreProperties>
</file>